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A19" w:rsidRDefault="00D43769">
      <w:pPr>
        <w:pStyle w:val="a3"/>
        <w:shd w:val="clear" w:color="auto" w:fill="FFFFFF"/>
        <w:spacing w:before="0" w:beforeAutospacing="0"/>
        <w:jc w:val="center"/>
        <w:rPr>
          <w:b/>
          <w:color w:val="000000"/>
          <w:sz w:val="32"/>
          <w:szCs w:val="32"/>
        </w:rPr>
      </w:pPr>
      <w:r>
        <w:rPr>
          <w:b/>
          <w:color w:val="000000"/>
          <w:sz w:val="32"/>
          <w:szCs w:val="32"/>
        </w:rPr>
        <w:t>Договор подряда № ___</w:t>
      </w:r>
    </w:p>
    <w:p w:rsidR="00515A19" w:rsidRDefault="00D43769">
      <w:pPr>
        <w:pStyle w:val="a3"/>
        <w:shd w:val="clear" w:color="auto" w:fill="FFFFFF"/>
        <w:ind w:left="-993"/>
        <w:jc w:val="both"/>
        <w:rPr>
          <w:color w:val="000000"/>
        </w:rPr>
      </w:pPr>
      <w:r>
        <w:rPr>
          <w:color w:val="000000"/>
        </w:rPr>
        <w:t>г. Пермь                                                                                                             «___» ____________ 201__г.</w:t>
      </w:r>
    </w:p>
    <w:p w:rsidR="00D43769" w:rsidRDefault="00D43769">
      <w:pPr>
        <w:pStyle w:val="a3"/>
        <w:shd w:val="clear" w:color="auto" w:fill="FFFFFF"/>
        <w:ind w:left="-993"/>
        <w:jc w:val="both"/>
        <w:rPr>
          <w:color w:val="000000"/>
        </w:rPr>
      </w:pPr>
      <w:r>
        <w:rPr>
          <w:color w:val="000000"/>
        </w:rPr>
        <w:t xml:space="preserve">     Компания Русь Дверь, действующая на основании ОГРНИП за № 318595800058999</w:t>
      </w:r>
      <w:r>
        <w:rPr>
          <w:rStyle w:val="wmi-callto"/>
          <w:color w:val="000000"/>
        </w:rPr>
        <w:t>,</w:t>
      </w:r>
      <w:r>
        <w:rPr>
          <w:color w:val="000000"/>
        </w:rPr>
        <w:t xml:space="preserve"> выданного Межрайонной инспекцией Федеральной налоговой службы № 17 по Пермскому краю, именуемая в дальнейшем «Подрядчик», с одной стороны и                                                                                                           </w:t>
      </w:r>
    </w:p>
    <w:p w:rsidR="00515A19" w:rsidRDefault="00D43769">
      <w:pPr>
        <w:pStyle w:val="a3"/>
        <w:shd w:val="clear" w:color="auto" w:fill="FFFFFF"/>
        <w:ind w:left="-993"/>
        <w:jc w:val="both"/>
        <w:rPr>
          <w:color w:val="000000"/>
        </w:rPr>
      </w:pPr>
      <w:r>
        <w:rPr>
          <w:color w:val="000000"/>
        </w:rPr>
        <w:t>«Заказчик»:___________________________________________________________________________,</w:t>
      </w:r>
    </w:p>
    <w:p w:rsidR="00515A19" w:rsidRDefault="00D43769">
      <w:pPr>
        <w:pStyle w:val="a3"/>
        <w:shd w:val="clear" w:color="auto" w:fill="FFFFFF"/>
        <w:ind w:left="-993"/>
        <w:jc w:val="both"/>
        <w:rPr>
          <w:color w:val="000000"/>
        </w:rPr>
      </w:pPr>
      <w:r>
        <w:rPr>
          <w:color w:val="000000"/>
        </w:rPr>
        <w:t>с другой стороны, в дальнейшем именуемые «Стороны», заключили настоящий договор подряда о нижеследующем:</w:t>
      </w:r>
    </w:p>
    <w:p w:rsidR="00671342" w:rsidRDefault="00D43769" w:rsidP="00671342">
      <w:pPr>
        <w:pStyle w:val="a3"/>
        <w:shd w:val="clear" w:color="auto" w:fill="FFFFFF"/>
        <w:ind w:left="-993"/>
        <w:jc w:val="center"/>
        <w:rPr>
          <w:b/>
          <w:color w:val="000000"/>
          <w:sz w:val="28"/>
          <w:szCs w:val="28"/>
        </w:rPr>
      </w:pPr>
      <w:r>
        <w:rPr>
          <w:b/>
          <w:color w:val="000000"/>
          <w:sz w:val="28"/>
          <w:szCs w:val="28"/>
        </w:rPr>
        <w:t>1. Предмет договора.</w:t>
      </w:r>
    </w:p>
    <w:p w:rsidR="00515A19" w:rsidRDefault="00D43769" w:rsidP="00671342">
      <w:pPr>
        <w:pStyle w:val="a3"/>
        <w:shd w:val="clear" w:color="auto" w:fill="FFFFFF"/>
        <w:ind w:left="-993"/>
        <w:jc w:val="center"/>
        <w:rPr>
          <w:color w:val="000000"/>
        </w:rPr>
      </w:pPr>
      <w:r>
        <w:rPr>
          <w:color w:val="000000"/>
        </w:rPr>
        <w:t>1.1. Подрядчик обязуется по заданию Заказчика выполнить следующие работы:                               ______________________________________________________________________________________на объекте Заказчика, а Заказчик обязуется оплатить и принять результаты работ.</w:t>
      </w:r>
    </w:p>
    <w:p w:rsidR="00515A19" w:rsidRDefault="00D43769">
      <w:pPr>
        <w:pStyle w:val="a3"/>
        <w:shd w:val="clear" w:color="auto" w:fill="FFFFFF"/>
        <w:ind w:left="-993"/>
        <w:jc w:val="both"/>
        <w:rPr>
          <w:color w:val="000000"/>
        </w:rPr>
      </w:pPr>
      <w:r>
        <w:rPr>
          <w:color w:val="000000"/>
        </w:rPr>
        <w:t>1.2. Подрядчик обязан выполнить работы по настоящему договору в течение 14 рабочих дней с момента оплаты.</w:t>
      </w:r>
    </w:p>
    <w:p w:rsidR="00515A19" w:rsidRDefault="00D43769">
      <w:pPr>
        <w:pStyle w:val="a3"/>
        <w:shd w:val="clear" w:color="auto" w:fill="FFFFFF"/>
        <w:ind w:left="-993"/>
        <w:jc w:val="both"/>
        <w:rPr>
          <w:color w:val="000000"/>
        </w:rPr>
      </w:pPr>
      <w:r>
        <w:rPr>
          <w:color w:val="000000"/>
        </w:rPr>
        <w:t xml:space="preserve"> 1.3. Гарантийный срок на выполненные работы составляет 12 месяцев с момента подписания Сторонами а</w:t>
      </w:r>
      <w:r w:rsidR="00671342">
        <w:rPr>
          <w:color w:val="000000"/>
        </w:rPr>
        <w:t>к</w:t>
      </w:r>
      <w:r>
        <w:rPr>
          <w:color w:val="000000"/>
        </w:rPr>
        <w:t>т</w:t>
      </w:r>
      <w:r w:rsidR="00671342">
        <w:rPr>
          <w:color w:val="000000"/>
        </w:rPr>
        <w:t>а</w:t>
      </w:r>
      <w:r>
        <w:rPr>
          <w:color w:val="000000"/>
        </w:rPr>
        <w:t xml:space="preserve"> сдачи-приёмки по установке стальных дверей и </w:t>
      </w:r>
      <w:r w:rsidR="00671342">
        <w:rPr>
          <w:color w:val="000000"/>
        </w:rPr>
        <w:t>12</w:t>
      </w:r>
      <w:r>
        <w:rPr>
          <w:color w:val="000000"/>
        </w:rPr>
        <w:t xml:space="preserve"> месяцев по установке межкомнатных и входных деревянных дверей.</w:t>
      </w:r>
    </w:p>
    <w:p w:rsidR="00515A19" w:rsidRDefault="00D43769">
      <w:pPr>
        <w:pStyle w:val="a3"/>
        <w:shd w:val="clear" w:color="auto" w:fill="FFFFFF"/>
        <w:ind w:left="-993"/>
        <w:jc w:val="both"/>
        <w:rPr>
          <w:color w:val="000000"/>
        </w:rPr>
      </w:pPr>
      <w:r>
        <w:rPr>
          <w:color w:val="000000"/>
        </w:rPr>
        <w:t>1.4. Установка стальных дверей включает в себя: монтаж конструкции в готовый проем, крепление на анкерные бо</w:t>
      </w:r>
      <w:r w:rsidR="00671342">
        <w:rPr>
          <w:color w:val="000000"/>
        </w:rPr>
        <w:t>лты и герметизация монтажной пен</w:t>
      </w:r>
      <w:r>
        <w:rPr>
          <w:color w:val="000000"/>
        </w:rPr>
        <w:t>ой. Отдела откосов, расширение проёма и подрезка наличника/коробки считается дополнительными работами, в стоимость установки не входит и оплачивается отдельно согласно действующему прейскуранту.</w:t>
      </w:r>
    </w:p>
    <w:p w:rsidR="00515A19" w:rsidRDefault="00D43769">
      <w:pPr>
        <w:pStyle w:val="a3"/>
        <w:shd w:val="clear" w:color="auto" w:fill="FFFFFF"/>
        <w:ind w:left="-993"/>
        <w:jc w:val="both"/>
        <w:rPr>
          <w:color w:val="000000"/>
        </w:rPr>
      </w:pPr>
      <w:r>
        <w:rPr>
          <w:color w:val="000000"/>
        </w:rPr>
        <w:t>1.5. Установка межкомнатных дверей включает в себя: демонтаж старой конструкции, сборка дверной коробки, навешивание на петли, крепление в готовый проём на саморезы, герметизация монтажной пеной, врезка фурнитуры, установка наличников (врезка замков, сантехнических механизмов оплачивается отдельно от 200 рублей). Установка доборов, расширение проёма, подрезка керамической плитки, подрезка коробки, наличника, дверного полотна, зашив проёма ГКЛ, считается дополнительными работами, в стоимость установки не входит и оплачивается отдельно, согласно действующему прейскуранту.</w:t>
      </w:r>
    </w:p>
    <w:p w:rsidR="00515A19" w:rsidRDefault="00D43769">
      <w:pPr>
        <w:pStyle w:val="a3"/>
        <w:shd w:val="clear" w:color="auto" w:fill="FFFFFF"/>
        <w:ind w:left="-993"/>
        <w:jc w:val="center"/>
        <w:rPr>
          <w:b/>
          <w:color w:val="000000"/>
          <w:sz w:val="28"/>
          <w:szCs w:val="28"/>
        </w:rPr>
      </w:pPr>
      <w:r>
        <w:rPr>
          <w:b/>
          <w:color w:val="000000"/>
          <w:sz w:val="28"/>
          <w:szCs w:val="28"/>
        </w:rPr>
        <w:t>2. Цена и порядок расчётов.</w:t>
      </w:r>
    </w:p>
    <w:p w:rsidR="00515A19" w:rsidRDefault="00D43769">
      <w:pPr>
        <w:pStyle w:val="a3"/>
        <w:shd w:val="clear" w:color="auto" w:fill="FFFFFF"/>
        <w:ind w:left="-993"/>
        <w:jc w:val="both"/>
        <w:rPr>
          <w:color w:val="000000"/>
        </w:rPr>
      </w:pPr>
      <w:r>
        <w:rPr>
          <w:color w:val="000000"/>
        </w:rPr>
        <w:t xml:space="preserve"> 2.1. Стоимость работ по данному договору определяется согласно приведённой ниже таблице, согласно действующего прайс-листа, оплачивается наличными по факту выполненных работ в тот же день при подписания акта сдачи-приёмки:</w:t>
      </w:r>
    </w:p>
    <w:tbl>
      <w:tblPr>
        <w:tblStyle w:val="a6"/>
        <w:tblW w:w="9731" w:type="dxa"/>
        <w:tblInd w:w="-993" w:type="dxa"/>
        <w:tblLayout w:type="fixed"/>
        <w:tblLook w:val="04A0" w:firstRow="1" w:lastRow="0" w:firstColumn="1" w:lastColumn="0" w:noHBand="0" w:noVBand="1"/>
      </w:tblPr>
      <w:tblGrid>
        <w:gridCol w:w="534"/>
        <w:gridCol w:w="4820"/>
        <w:gridCol w:w="1843"/>
        <w:gridCol w:w="850"/>
        <w:gridCol w:w="1684"/>
      </w:tblGrid>
      <w:tr w:rsidR="00515A19">
        <w:tc>
          <w:tcPr>
            <w:tcW w:w="534" w:type="dxa"/>
          </w:tcPr>
          <w:p w:rsidR="00515A19" w:rsidRDefault="00D43769">
            <w:pPr>
              <w:pStyle w:val="a3"/>
              <w:rPr>
                <w:b/>
                <w:color w:val="000000"/>
              </w:rPr>
            </w:pPr>
            <w:r>
              <w:rPr>
                <w:b/>
                <w:color w:val="000000"/>
              </w:rPr>
              <w:t>№</w:t>
            </w:r>
          </w:p>
        </w:tc>
        <w:tc>
          <w:tcPr>
            <w:tcW w:w="4820" w:type="dxa"/>
          </w:tcPr>
          <w:p w:rsidR="00515A19" w:rsidRDefault="00D43769">
            <w:pPr>
              <w:pStyle w:val="a3"/>
              <w:jc w:val="center"/>
              <w:rPr>
                <w:b/>
                <w:i/>
                <w:color w:val="000000"/>
              </w:rPr>
            </w:pPr>
            <w:r>
              <w:rPr>
                <w:b/>
                <w:i/>
                <w:color w:val="000000"/>
              </w:rPr>
              <w:t>Наименование работ</w:t>
            </w:r>
          </w:p>
        </w:tc>
        <w:tc>
          <w:tcPr>
            <w:tcW w:w="1843" w:type="dxa"/>
          </w:tcPr>
          <w:p w:rsidR="00515A19" w:rsidRDefault="00D43769">
            <w:pPr>
              <w:pStyle w:val="a3"/>
              <w:jc w:val="center"/>
              <w:rPr>
                <w:b/>
                <w:i/>
                <w:color w:val="000000"/>
              </w:rPr>
            </w:pPr>
            <w:r>
              <w:rPr>
                <w:b/>
                <w:i/>
                <w:color w:val="000000"/>
              </w:rPr>
              <w:t>Количество (шт.)</w:t>
            </w:r>
          </w:p>
        </w:tc>
        <w:tc>
          <w:tcPr>
            <w:tcW w:w="850" w:type="dxa"/>
          </w:tcPr>
          <w:p w:rsidR="00515A19" w:rsidRDefault="00D43769">
            <w:pPr>
              <w:pStyle w:val="a3"/>
              <w:jc w:val="center"/>
              <w:rPr>
                <w:b/>
                <w:i/>
                <w:color w:val="000000"/>
              </w:rPr>
            </w:pPr>
            <w:r>
              <w:rPr>
                <w:b/>
                <w:i/>
                <w:color w:val="000000"/>
              </w:rPr>
              <w:t>Цена (руб.)</w:t>
            </w:r>
          </w:p>
        </w:tc>
        <w:tc>
          <w:tcPr>
            <w:tcW w:w="1684" w:type="dxa"/>
          </w:tcPr>
          <w:p w:rsidR="00515A19" w:rsidRDefault="00D43769">
            <w:pPr>
              <w:pStyle w:val="a3"/>
              <w:jc w:val="center"/>
              <w:rPr>
                <w:b/>
                <w:i/>
                <w:color w:val="000000"/>
              </w:rPr>
            </w:pPr>
            <w:r>
              <w:rPr>
                <w:b/>
                <w:i/>
                <w:color w:val="000000"/>
              </w:rPr>
              <w:t>Стоимость (руб.)</w:t>
            </w:r>
          </w:p>
        </w:tc>
      </w:tr>
      <w:tr w:rsidR="00515A19">
        <w:tc>
          <w:tcPr>
            <w:tcW w:w="534" w:type="dxa"/>
          </w:tcPr>
          <w:p w:rsidR="00515A19" w:rsidRDefault="00D43769">
            <w:pPr>
              <w:pStyle w:val="a3"/>
              <w:jc w:val="center"/>
              <w:rPr>
                <w:b/>
                <w:color w:val="000000"/>
              </w:rPr>
            </w:pPr>
            <w:r>
              <w:rPr>
                <w:b/>
                <w:color w:val="000000"/>
              </w:rPr>
              <w:t>1</w:t>
            </w:r>
          </w:p>
        </w:tc>
        <w:tc>
          <w:tcPr>
            <w:tcW w:w="4820" w:type="dxa"/>
          </w:tcPr>
          <w:p w:rsidR="00515A19" w:rsidRDefault="00515A19">
            <w:pPr>
              <w:pStyle w:val="a3"/>
              <w:jc w:val="both"/>
              <w:rPr>
                <w:color w:val="000000"/>
              </w:rPr>
            </w:pPr>
          </w:p>
        </w:tc>
        <w:tc>
          <w:tcPr>
            <w:tcW w:w="1843" w:type="dxa"/>
          </w:tcPr>
          <w:p w:rsidR="00515A19" w:rsidRDefault="00515A19">
            <w:pPr>
              <w:pStyle w:val="a3"/>
              <w:jc w:val="both"/>
              <w:rPr>
                <w:color w:val="000000"/>
              </w:rPr>
            </w:pPr>
          </w:p>
        </w:tc>
        <w:tc>
          <w:tcPr>
            <w:tcW w:w="850" w:type="dxa"/>
          </w:tcPr>
          <w:p w:rsidR="00515A19" w:rsidRDefault="00515A19">
            <w:pPr>
              <w:pStyle w:val="a3"/>
              <w:jc w:val="both"/>
              <w:rPr>
                <w:color w:val="000000"/>
              </w:rPr>
            </w:pPr>
          </w:p>
        </w:tc>
        <w:tc>
          <w:tcPr>
            <w:tcW w:w="1684" w:type="dxa"/>
          </w:tcPr>
          <w:p w:rsidR="00515A19" w:rsidRDefault="00515A19">
            <w:pPr>
              <w:pStyle w:val="a3"/>
              <w:jc w:val="both"/>
              <w:rPr>
                <w:color w:val="000000"/>
              </w:rPr>
            </w:pPr>
          </w:p>
        </w:tc>
      </w:tr>
      <w:tr w:rsidR="00515A19">
        <w:tc>
          <w:tcPr>
            <w:tcW w:w="534" w:type="dxa"/>
          </w:tcPr>
          <w:p w:rsidR="00515A19" w:rsidRDefault="00D43769">
            <w:pPr>
              <w:pStyle w:val="a3"/>
              <w:jc w:val="center"/>
              <w:rPr>
                <w:b/>
                <w:color w:val="000000"/>
              </w:rPr>
            </w:pPr>
            <w:r>
              <w:rPr>
                <w:b/>
                <w:color w:val="000000"/>
              </w:rPr>
              <w:t>2</w:t>
            </w:r>
          </w:p>
        </w:tc>
        <w:tc>
          <w:tcPr>
            <w:tcW w:w="4820" w:type="dxa"/>
          </w:tcPr>
          <w:p w:rsidR="00515A19" w:rsidRDefault="00515A19">
            <w:pPr>
              <w:pStyle w:val="a3"/>
              <w:jc w:val="both"/>
              <w:rPr>
                <w:color w:val="000000"/>
              </w:rPr>
            </w:pPr>
          </w:p>
        </w:tc>
        <w:tc>
          <w:tcPr>
            <w:tcW w:w="1843" w:type="dxa"/>
          </w:tcPr>
          <w:p w:rsidR="00515A19" w:rsidRDefault="00515A19">
            <w:pPr>
              <w:pStyle w:val="a3"/>
              <w:jc w:val="both"/>
              <w:rPr>
                <w:color w:val="000000"/>
              </w:rPr>
            </w:pPr>
          </w:p>
        </w:tc>
        <w:tc>
          <w:tcPr>
            <w:tcW w:w="850" w:type="dxa"/>
          </w:tcPr>
          <w:p w:rsidR="00515A19" w:rsidRDefault="00515A19">
            <w:pPr>
              <w:pStyle w:val="a3"/>
              <w:jc w:val="both"/>
              <w:rPr>
                <w:color w:val="000000"/>
              </w:rPr>
            </w:pPr>
          </w:p>
        </w:tc>
        <w:tc>
          <w:tcPr>
            <w:tcW w:w="1684" w:type="dxa"/>
          </w:tcPr>
          <w:p w:rsidR="00515A19" w:rsidRDefault="00515A19">
            <w:pPr>
              <w:pStyle w:val="a3"/>
              <w:jc w:val="both"/>
              <w:rPr>
                <w:color w:val="000000"/>
              </w:rPr>
            </w:pPr>
          </w:p>
        </w:tc>
      </w:tr>
      <w:tr w:rsidR="00515A19">
        <w:tc>
          <w:tcPr>
            <w:tcW w:w="534" w:type="dxa"/>
          </w:tcPr>
          <w:p w:rsidR="00515A19" w:rsidRDefault="00D43769">
            <w:pPr>
              <w:pStyle w:val="a3"/>
              <w:jc w:val="center"/>
              <w:rPr>
                <w:b/>
                <w:color w:val="000000"/>
              </w:rPr>
            </w:pPr>
            <w:r>
              <w:rPr>
                <w:b/>
                <w:color w:val="000000"/>
              </w:rPr>
              <w:t>3</w:t>
            </w:r>
          </w:p>
        </w:tc>
        <w:tc>
          <w:tcPr>
            <w:tcW w:w="4820" w:type="dxa"/>
          </w:tcPr>
          <w:p w:rsidR="00515A19" w:rsidRDefault="00515A19">
            <w:pPr>
              <w:pStyle w:val="a3"/>
              <w:jc w:val="both"/>
              <w:rPr>
                <w:color w:val="000000"/>
              </w:rPr>
            </w:pPr>
          </w:p>
        </w:tc>
        <w:tc>
          <w:tcPr>
            <w:tcW w:w="1843" w:type="dxa"/>
          </w:tcPr>
          <w:p w:rsidR="00515A19" w:rsidRDefault="00515A19">
            <w:pPr>
              <w:pStyle w:val="a3"/>
              <w:jc w:val="both"/>
              <w:rPr>
                <w:color w:val="000000"/>
              </w:rPr>
            </w:pPr>
          </w:p>
        </w:tc>
        <w:tc>
          <w:tcPr>
            <w:tcW w:w="850" w:type="dxa"/>
          </w:tcPr>
          <w:p w:rsidR="00515A19" w:rsidRDefault="00515A19">
            <w:pPr>
              <w:pStyle w:val="a3"/>
              <w:jc w:val="both"/>
              <w:rPr>
                <w:color w:val="000000"/>
              </w:rPr>
            </w:pPr>
          </w:p>
        </w:tc>
        <w:tc>
          <w:tcPr>
            <w:tcW w:w="1684" w:type="dxa"/>
          </w:tcPr>
          <w:p w:rsidR="00515A19" w:rsidRDefault="00515A19">
            <w:pPr>
              <w:pStyle w:val="a3"/>
              <w:jc w:val="both"/>
              <w:rPr>
                <w:color w:val="000000"/>
              </w:rPr>
            </w:pPr>
          </w:p>
        </w:tc>
      </w:tr>
      <w:tr w:rsidR="00515A19">
        <w:tc>
          <w:tcPr>
            <w:tcW w:w="534" w:type="dxa"/>
          </w:tcPr>
          <w:p w:rsidR="00515A19" w:rsidRDefault="00D43769">
            <w:pPr>
              <w:pStyle w:val="a3"/>
              <w:jc w:val="center"/>
              <w:rPr>
                <w:b/>
                <w:color w:val="000000"/>
              </w:rPr>
            </w:pPr>
            <w:r>
              <w:rPr>
                <w:b/>
                <w:color w:val="000000"/>
              </w:rPr>
              <w:t>4</w:t>
            </w:r>
          </w:p>
        </w:tc>
        <w:tc>
          <w:tcPr>
            <w:tcW w:w="4820" w:type="dxa"/>
          </w:tcPr>
          <w:p w:rsidR="00515A19" w:rsidRDefault="00515A19">
            <w:pPr>
              <w:pStyle w:val="a3"/>
              <w:jc w:val="both"/>
              <w:rPr>
                <w:color w:val="000000"/>
              </w:rPr>
            </w:pPr>
          </w:p>
        </w:tc>
        <w:tc>
          <w:tcPr>
            <w:tcW w:w="1843" w:type="dxa"/>
          </w:tcPr>
          <w:p w:rsidR="00515A19" w:rsidRDefault="00515A19">
            <w:pPr>
              <w:pStyle w:val="a3"/>
              <w:jc w:val="both"/>
              <w:rPr>
                <w:color w:val="000000"/>
              </w:rPr>
            </w:pPr>
          </w:p>
        </w:tc>
        <w:tc>
          <w:tcPr>
            <w:tcW w:w="850" w:type="dxa"/>
          </w:tcPr>
          <w:p w:rsidR="00515A19" w:rsidRDefault="00515A19">
            <w:pPr>
              <w:pStyle w:val="a3"/>
              <w:jc w:val="both"/>
              <w:rPr>
                <w:color w:val="000000"/>
              </w:rPr>
            </w:pPr>
          </w:p>
        </w:tc>
        <w:tc>
          <w:tcPr>
            <w:tcW w:w="1684" w:type="dxa"/>
          </w:tcPr>
          <w:p w:rsidR="00515A19" w:rsidRDefault="00515A19">
            <w:pPr>
              <w:pStyle w:val="a3"/>
              <w:jc w:val="both"/>
              <w:rPr>
                <w:color w:val="000000"/>
              </w:rPr>
            </w:pPr>
          </w:p>
        </w:tc>
      </w:tr>
      <w:tr w:rsidR="00515A19">
        <w:tc>
          <w:tcPr>
            <w:tcW w:w="534" w:type="dxa"/>
          </w:tcPr>
          <w:p w:rsidR="00515A19" w:rsidRDefault="00D43769">
            <w:pPr>
              <w:pStyle w:val="a3"/>
              <w:jc w:val="center"/>
              <w:rPr>
                <w:b/>
                <w:color w:val="000000"/>
              </w:rPr>
            </w:pPr>
            <w:r>
              <w:rPr>
                <w:b/>
                <w:color w:val="000000"/>
              </w:rPr>
              <w:t>5</w:t>
            </w:r>
          </w:p>
        </w:tc>
        <w:tc>
          <w:tcPr>
            <w:tcW w:w="4820" w:type="dxa"/>
          </w:tcPr>
          <w:p w:rsidR="00515A19" w:rsidRDefault="00515A19">
            <w:pPr>
              <w:pStyle w:val="a3"/>
              <w:jc w:val="both"/>
              <w:rPr>
                <w:color w:val="000000"/>
              </w:rPr>
            </w:pPr>
          </w:p>
        </w:tc>
        <w:tc>
          <w:tcPr>
            <w:tcW w:w="1843" w:type="dxa"/>
          </w:tcPr>
          <w:p w:rsidR="00515A19" w:rsidRDefault="00515A19">
            <w:pPr>
              <w:pStyle w:val="a3"/>
              <w:jc w:val="both"/>
              <w:rPr>
                <w:color w:val="000000"/>
              </w:rPr>
            </w:pPr>
          </w:p>
        </w:tc>
        <w:tc>
          <w:tcPr>
            <w:tcW w:w="850" w:type="dxa"/>
          </w:tcPr>
          <w:p w:rsidR="00515A19" w:rsidRDefault="00515A19">
            <w:pPr>
              <w:pStyle w:val="a3"/>
              <w:jc w:val="both"/>
              <w:rPr>
                <w:color w:val="000000"/>
              </w:rPr>
            </w:pPr>
          </w:p>
        </w:tc>
        <w:tc>
          <w:tcPr>
            <w:tcW w:w="1684" w:type="dxa"/>
          </w:tcPr>
          <w:p w:rsidR="00515A19" w:rsidRDefault="00515A19">
            <w:pPr>
              <w:pStyle w:val="a3"/>
              <w:jc w:val="both"/>
              <w:rPr>
                <w:color w:val="000000"/>
              </w:rPr>
            </w:pPr>
          </w:p>
        </w:tc>
      </w:tr>
      <w:tr w:rsidR="00515A19">
        <w:tc>
          <w:tcPr>
            <w:tcW w:w="534" w:type="dxa"/>
          </w:tcPr>
          <w:p w:rsidR="00515A19" w:rsidRDefault="00D43769">
            <w:pPr>
              <w:pStyle w:val="a3"/>
              <w:jc w:val="center"/>
              <w:rPr>
                <w:b/>
                <w:color w:val="000000"/>
              </w:rPr>
            </w:pPr>
            <w:r>
              <w:rPr>
                <w:b/>
                <w:color w:val="000000"/>
              </w:rPr>
              <w:t>6</w:t>
            </w:r>
          </w:p>
        </w:tc>
        <w:tc>
          <w:tcPr>
            <w:tcW w:w="4820" w:type="dxa"/>
          </w:tcPr>
          <w:p w:rsidR="00515A19" w:rsidRDefault="00515A19">
            <w:pPr>
              <w:pStyle w:val="a3"/>
              <w:jc w:val="both"/>
              <w:rPr>
                <w:color w:val="000000"/>
              </w:rPr>
            </w:pPr>
          </w:p>
        </w:tc>
        <w:tc>
          <w:tcPr>
            <w:tcW w:w="1843" w:type="dxa"/>
          </w:tcPr>
          <w:p w:rsidR="00515A19" w:rsidRDefault="00515A19">
            <w:pPr>
              <w:pStyle w:val="a3"/>
              <w:jc w:val="both"/>
              <w:rPr>
                <w:color w:val="000000"/>
              </w:rPr>
            </w:pPr>
          </w:p>
        </w:tc>
        <w:tc>
          <w:tcPr>
            <w:tcW w:w="850" w:type="dxa"/>
          </w:tcPr>
          <w:p w:rsidR="00515A19" w:rsidRDefault="00515A19">
            <w:pPr>
              <w:pStyle w:val="a3"/>
              <w:jc w:val="both"/>
              <w:rPr>
                <w:color w:val="000000"/>
              </w:rPr>
            </w:pPr>
          </w:p>
        </w:tc>
        <w:tc>
          <w:tcPr>
            <w:tcW w:w="1684" w:type="dxa"/>
          </w:tcPr>
          <w:p w:rsidR="00515A19" w:rsidRDefault="00515A19">
            <w:pPr>
              <w:pStyle w:val="a3"/>
              <w:jc w:val="both"/>
              <w:rPr>
                <w:color w:val="000000"/>
              </w:rPr>
            </w:pPr>
          </w:p>
        </w:tc>
      </w:tr>
      <w:tr w:rsidR="00515A19">
        <w:tc>
          <w:tcPr>
            <w:tcW w:w="534" w:type="dxa"/>
          </w:tcPr>
          <w:p w:rsidR="00515A19" w:rsidRDefault="00D43769">
            <w:pPr>
              <w:pStyle w:val="a3"/>
              <w:jc w:val="center"/>
              <w:rPr>
                <w:b/>
                <w:color w:val="000000"/>
              </w:rPr>
            </w:pPr>
            <w:r>
              <w:rPr>
                <w:b/>
                <w:color w:val="000000"/>
              </w:rPr>
              <w:t>7</w:t>
            </w:r>
          </w:p>
        </w:tc>
        <w:tc>
          <w:tcPr>
            <w:tcW w:w="4820" w:type="dxa"/>
          </w:tcPr>
          <w:p w:rsidR="00515A19" w:rsidRDefault="00515A19">
            <w:pPr>
              <w:pStyle w:val="a3"/>
              <w:jc w:val="both"/>
              <w:rPr>
                <w:color w:val="000000"/>
              </w:rPr>
            </w:pPr>
          </w:p>
        </w:tc>
        <w:tc>
          <w:tcPr>
            <w:tcW w:w="1843" w:type="dxa"/>
          </w:tcPr>
          <w:p w:rsidR="00515A19" w:rsidRDefault="00515A19">
            <w:pPr>
              <w:pStyle w:val="a3"/>
              <w:jc w:val="both"/>
              <w:rPr>
                <w:color w:val="000000"/>
              </w:rPr>
            </w:pPr>
          </w:p>
        </w:tc>
        <w:tc>
          <w:tcPr>
            <w:tcW w:w="850" w:type="dxa"/>
          </w:tcPr>
          <w:p w:rsidR="00515A19" w:rsidRDefault="00515A19">
            <w:pPr>
              <w:pStyle w:val="a3"/>
              <w:jc w:val="both"/>
              <w:rPr>
                <w:color w:val="000000"/>
              </w:rPr>
            </w:pPr>
          </w:p>
        </w:tc>
        <w:tc>
          <w:tcPr>
            <w:tcW w:w="1684" w:type="dxa"/>
          </w:tcPr>
          <w:p w:rsidR="00515A19" w:rsidRDefault="00515A19">
            <w:pPr>
              <w:pStyle w:val="a3"/>
              <w:jc w:val="both"/>
              <w:rPr>
                <w:color w:val="000000"/>
              </w:rPr>
            </w:pPr>
          </w:p>
        </w:tc>
      </w:tr>
      <w:tr w:rsidR="00515A19">
        <w:tc>
          <w:tcPr>
            <w:tcW w:w="534" w:type="dxa"/>
          </w:tcPr>
          <w:p w:rsidR="00515A19" w:rsidRDefault="00515A19">
            <w:pPr>
              <w:pStyle w:val="a3"/>
              <w:jc w:val="both"/>
              <w:rPr>
                <w:color w:val="000000"/>
              </w:rPr>
            </w:pPr>
            <w:bookmarkStart w:id="0" w:name="_GoBack"/>
            <w:bookmarkEnd w:id="0"/>
          </w:p>
        </w:tc>
        <w:tc>
          <w:tcPr>
            <w:tcW w:w="4820" w:type="dxa"/>
          </w:tcPr>
          <w:p w:rsidR="00515A19" w:rsidRDefault="00D43769">
            <w:pPr>
              <w:pStyle w:val="a3"/>
              <w:jc w:val="both"/>
              <w:rPr>
                <w:b/>
                <w:color w:val="000000"/>
              </w:rPr>
            </w:pPr>
            <w:r>
              <w:rPr>
                <w:b/>
                <w:color w:val="000000"/>
              </w:rPr>
              <w:t>Итого:                                                   руб.</w:t>
            </w:r>
          </w:p>
        </w:tc>
        <w:tc>
          <w:tcPr>
            <w:tcW w:w="1843" w:type="dxa"/>
          </w:tcPr>
          <w:p w:rsidR="00515A19" w:rsidRDefault="00515A19">
            <w:pPr>
              <w:pStyle w:val="a3"/>
              <w:jc w:val="both"/>
              <w:rPr>
                <w:color w:val="000000"/>
              </w:rPr>
            </w:pPr>
          </w:p>
        </w:tc>
        <w:tc>
          <w:tcPr>
            <w:tcW w:w="850" w:type="dxa"/>
          </w:tcPr>
          <w:p w:rsidR="00515A19" w:rsidRDefault="00515A19">
            <w:pPr>
              <w:pStyle w:val="a3"/>
              <w:jc w:val="both"/>
              <w:rPr>
                <w:color w:val="000000"/>
              </w:rPr>
            </w:pPr>
          </w:p>
        </w:tc>
        <w:tc>
          <w:tcPr>
            <w:tcW w:w="1684" w:type="dxa"/>
          </w:tcPr>
          <w:p w:rsidR="00515A19" w:rsidRDefault="00515A19">
            <w:pPr>
              <w:pStyle w:val="a3"/>
              <w:jc w:val="both"/>
              <w:rPr>
                <w:color w:val="000000"/>
              </w:rPr>
            </w:pPr>
          </w:p>
        </w:tc>
      </w:tr>
    </w:tbl>
    <w:p w:rsidR="00515A19" w:rsidRDefault="00D43769">
      <w:pPr>
        <w:pStyle w:val="a3"/>
        <w:shd w:val="clear" w:color="auto" w:fill="FFFFFF"/>
        <w:ind w:left="-993"/>
        <w:jc w:val="center"/>
        <w:rPr>
          <w:b/>
          <w:color w:val="000000"/>
          <w:sz w:val="28"/>
          <w:szCs w:val="28"/>
        </w:rPr>
      </w:pPr>
      <w:r>
        <w:rPr>
          <w:b/>
          <w:color w:val="000000"/>
          <w:sz w:val="28"/>
          <w:szCs w:val="28"/>
        </w:rPr>
        <w:lastRenderedPageBreak/>
        <w:t>3. Права и обязанности сторон.</w:t>
      </w:r>
    </w:p>
    <w:p w:rsidR="00515A19" w:rsidRDefault="00D43769">
      <w:pPr>
        <w:pStyle w:val="a3"/>
        <w:shd w:val="clear" w:color="auto" w:fill="FFFFFF"/>
        <w:ind w:left="-993"/>
        <w:jc w:val="both"/>
        <w:rPr>
          <w:b/>
          <w:color w:val="000000"/>
        </w:rPr>
      </w:pPr>
      <w:r>
        <w:rPr>
          <w:b/>
          <w:color w:val="000000"/>
        </w:rPr>
        <w:t xml:space="preserve">3.1. Подрядчик обязуется: </w:t>
      </w:r>
    </w:p>
    <w:p w:rsidR="00515A19" w:rsidRDefault="00D43769">
      <w:pPr>
        <w:pStyle w:val="a3"/>
        <w:shd w:val="clear" w:color="auto" w:fill="FFFFFF"/>
        <w:ind w:left="-993"/>
        <w:jc w:val="both"/>
        <w:rPr>
          <w:color w:val="000000"/>
        </w:rPr>
      </w:pPr>
      <w:r>
        <w:rPr>
          <w:color w:val="000000"/>
        </w:rPr>
        <w:t>- Выполнить все указанные в приложении работы в полном объёме, с надлежащим качеством в установленный срок.</w:t>
      </w:r>
    </w:p>
    <w:p w:rsidR="00515A19" w:rsidRDefault="00D43769">
      <w:pPr>
        <w:pStyle w:val="a3"/>
        <w:shd w:val="clear" w:color="auto" w:fill="FFFFFF"/>
        <w:ind w:left="-993"/>
        <w:jc w:val="both"/>
        <w:rPr>
          <w:color w:val="000000"/>
        </w:rPr>
      </w:pPr>
      <w:r>
        <w:rPr>
          <w:color w:val="000000"/>
        </w:rPr>
        <w:t>- Согласовывать сроки проведения работ в помещении Заказчика.</w:t>
      </w:r>
    </w:p>
    <w:p w:rsidR="00515A19" w:rsidRDefault="00D43769">
      <w:pPr>
        <w:pStyle w:val="a3"/>
        <w:shd w:val="clear" w:color="auto" w:fill="FFFFFF"/>
        <w:ind w:left="-993"/>
        <w:jc w:val="both"/>
        <w:rPr>
          <w:color w:val="000000"/>
        </w:rPr>
      </w:pPr>
      <w:r>
        <w:rPr>
          <w:color w:val="000000"/>
        </w:rPr>
        <w:t>- Своевременно уведомить Заказчика о существенном превышении стоимости работ по Договору, возникшем в случае необходимости в проведении дополнительных работ.</w:t>
      </w:r>
    </w:p>
    <w:p w:rsidR="00515A19" w:rsidRDefault="00D43769">
      <w:pPr>
        <w:pStyle w:val="a3"/>
        <w:shd w:val="clear" w:color="auto" w:fill="FFFFFF"/>
        <w:ind w:left="-993"/>
        <w:jc w:val="both"/>
        <w:rPr>
          <w:color w:val="000000"/>
        </w:rPr>
      </w:pPr>
      <w:r>
        <w:rPr>
          <w:color w:val="000000"/>
        </w:rPr>
        <w:t>- Обеспечить Заказчику беспрепятственный доступ к работам для проверки хода и качества их исполнения, не вмешиваясь в ход его хозяйственной деятельности.</w:t>
      </w:r>
    </w:p>
    <w:p w:rsidR="00515A19" w:rsidRDefault="00D43769">
      <w:pPr>
        <w:pStyle w:val="a3"/>
        <w:shd w:val="clear" w:color="auto" w:fill="FFFFFF"/>
        <w:ind w:left="-993"/>
        <w:jc w:val="both"/>
        <w:rPr>
          <w:color w:val="000000"/>
        </w:rPr>
      </w:pPr>
      <w:r>
        <w:rPr>
          <w:color w:val="000000"/>
        </w:rPr>
        <w:t xml:space="preserve"> - При обнаружении в период гарантийного срока эксплуатации недостатков, которые не позволяют продолжить нормальную эксплуатацию результатов работ до их устранения, устранить недостатки за свой счёт.</w:t>
      </w:r>
    </w:p>
    <w:p w:rsidR="00515A19" w:rsidRDefault="00D43769">
      <w:pPr>
        <w:pStyle w:val="a3"/>
        <w:shd w:val="clear" w:color="auto" w:fill="FFFFFF"/>
        <w:ind w:left="-993"/>
        <w:jc w:val="both"/>
        <w:rPr>
          <w:b/>
          <w:color w:val="000000"/>
        </w:rPr>
      </w:pPr>
      <w:r>
        <w:rPr>
          <w:b/>
          <w:color w:val="000000"/>
        </w:rPr>
        <w:t>3.1.1.Гарантийные обязательства не распространяются на изделия:</w:t>
      </w:r>
    </w:p>
    <w:p w:rsidR="00515A19" w:rsidRDefault="00D43769">
      <w:pPr>
        <w:pStyle w:val="a3"/>
        <w:shd w:val="clear" w:color="auto" w:fill="FFFFFF"/>
        <w:ind w:left="-993"/>
        <w:jc w:val="both"/>
        <w:rPr>
          <w:color w:val="000000"/>
        </w:rPr>
      </w:pPr>
      <w:r>
        <w:rPr>
          <w:color w:val="000000"/>
        </w:rPr>
        <w:t xml:space="preserve">- с повреждениями механического характера вследствие несоответствующих условий эксплуатации конструкций и комплектующих;                   </w:t>
      </w:r>
    </w:p>
    <w:p w:rsidR="00515A19" w:rsidRDefault="00D43769">
      <w:pPr>
        <w:pStyle w:val="a3"/>
        <w:shd w:val="clear" w:color="auto" w:fill="FFFFFF"/>
        <w:ind w:left="-993"/>
        <w:jc w:val="both"/>
        <w:rPr>
          <w:color w:val="000000"/>
        </w:rPr>
      </w:pPr>
      <w:r>
        <w:rPr>
          <w:color w:val="000000"/>
        </w:rPr>
        <w:t>- с признаками самостоятельного ремонта, в том числе самостоятельной разборки запирающих устройств;</w:t>
      </w:r>
    </w:p>
    <w:p w:rsidR="00515A19" w:rsidRDefault="00D43769">
      <w:pPr>
        <w:pStyle w:val="a3"/>
        <w:shd w:val="clear" w:color="auto" w:fill="FFFFFF"/>
        <w:ind w:left="-993"/>
        <w:jc w:val="both"/>
        <w:rPr>
          <w:color w:val="000000"/>
        </w:rPr>
      </w:pPr>
      <w:r>
        <w:rPr>
          <w:color w:val="000000"/>
        </w:rPr>
        <w:t>- после взлома;</w:t>
      </w:r>
    </w:p>
    <w:p w:rsidR="00515A19" w:rsidRDefault="00D43769">
      <w:pPr>
        <w:pStyle w:val="a3"/>
        <w:shd w:val="clear" w:color="auto" w:fill="FFFFFF"/>
        <w:ind w:left="-993"/>
        <w:jc w:val="both"/>
        <w:rPr>
          <w:color w:val="000000"/>
        </w:rPr>
      </w:pPr>
      <w:r>
        <w:rPr>
          <w:color w:val="000000"/>
        </w:rPr>
        <w:t>- с поломкой замков, ригелей и другой фурнитуры, вызванной их небрежной эксплуатацией.</w:t>
      </w:r>
    </w:p>
    <w:p w:rsidR="00515A19" w:rsidRDefault="00D43769">
      <w:pPr>
        <w:pStyle w:val="a3"/>
        <w:shd w:val="clear" w:color="auto" w:fill="FFFFFF"/>
        <w:ind w:left="-993"/>
        <w:jc w:val="both"/>
        <w:rPr>
          <w:b/>
          <w:color w:val="000000"/>
        </w:rPr>
      </w:pPr>
      <w:r>
        <w:rPr>
          <w:b/>
          <w:color w:val="000000"/>
        </w:rPr>
        <w:t>3.2. Подрядчик имеет право:</w:t>
      </w:r>
    </w:p>
    <w:p w:rsidR="00515A19" w:rsidRDefault="00D43769">
      <w:pPr>
        <w:pStyle w:val="a3"/>
        <w:shd w:val="clear" w:color="auto" w:fill="FFFFFF"/>
        <w:ind w:left="-993"/>
        <w:jc w:val="both"/>
        <w:rPr>
          <w:color w:val="000000"/>
        </w:rPr>
      </w:pPr>
      <w:r>
        <w:rPr>
          <w:color w:val="000000"/>
        </w:rPr>
        <w:t>- Сдать результат работ досрочно.</w:t>
      </w:r>
    </w:p>
    <w:p w:rsidR="00515A19" w:rsidRDefault="00D43769">
      <w:pPr>
        <w:pStyle w:val="a3"/>
        <w:shd w:val="clear" w:color="auto" w:fill="FFFFFF"/>
        <w:ind w:left="-993"/>
        <w:jc w:val="both"/>
        <w:rPr>
          <w:color w:val="000000"/>
        </w:rPr>
      </w:pPr>
      <w:r>
        <w:rPr>
          <w:color w:val="000000"/>
        </w:rPr>
        <w:t>- При расторжении договора, по инициативе Заказчика, удержать с него 200 (двести) рублей за вызов замерщика по неотдаленным районам и 350 (триста пятьдесят) рублей по отдаленным районам.</w:t>
      </w:r>
    </w:p>
    <w:p w:rsidR="00515A19" w:rsidRDefault="00D43769">
      <w:pPr>
        <w:pStyle w:val="a3"/>
        <w:shd w:val="clear" w:color="auto" w:fill="FFFFFF"/>
        <w:ind w:left="-993"/>
        <w:jc w:val="both"/>
        <w:rPr>
          <w:color w:val="000000"/>
        </w:rPr>
      </w:pPr>
      <w:r>
        <w:rPr>
          <w:color w:val="000000"/>
        </w:rPr>
        <w:t>- При нарушении пункта 2.1. настоящего договора снять с себя гарантийные обязательства.</w:t>
      </w:r>
    </w:p>
    <w:p w:rsidR="00515A19" w:rsidRDefault="00D43769">
      <w:pPr>
        <w:pStyle w:val="a3"/>
        <w:shd w:val="clear" w:color="auto" w:fill="FFFFFF"/>
        <w:ind w:left="-993"/>
        <w:jc w:val="both"/>
        <w:rPr>
          <w:b/>
          <w:color w:val="000000"/>
        </w:rPr>
      </w:pPr>
      <w:r>
        <w:rPr>
          <w:b/>
          <w:color w:val="000000"/>
        </w:rPr>
        <w:t xml:space="preserve">3.3. Заказчик обязуется: </w:t>
      </w:r>
    </w:p>
    <w:p w:rsidR="00515A19" w:rsidRDefault="00D43769">
      <w:pPr>
        <w:pStyle w:val="a3"/>
        <w:shd w:val="clear" w:color="auto" w:fill="FFFFFF"/>
        <w:ind w:left="-993"/>
        <w:jc w:val="both"/>
        <w:rPr>
          <w:color w:val="000000"/>
        </w:rPr>
      </w:pPr>
      <w:r>
        <w:rPr>
          <w:color w:val="000000"/>
        </w:rPr>
        <w:t xml:space="preserve">- Принять и осмотреть доставленный товар, </w:t>
      </w:r>
      <w:r>
        <w:rPr>
          <w:b/>
          <w:color w:val="000000"/>
        </w:rPr>
        <w:t>претензии по внешнему виду и качеству после установки не принимаются.</w:t>
      </w:r>
      <w:r>
        <w:rPr>
          <w:color w:val="000000"/>
        </w:rPr>
        <w:t xml:space="preserve"> </w:t>
      </w:r>
    </w:p>
    <w:p w:rsidR="00515A19" w:rsidRDefault="00D43769">
      <w:pPr>
        <w:pStyle w:val="a3"/>
        <w:shd w:val="clear" w:color="auto" w:fill="FFFFFF"/>
        <w:ind w:left="-993"/>
        <w:jc w:val="both"/>
        <w:rPr>
          <w:color w:val="000000"/>
        </w:rPr>
      </w:pPr>
      <w:r>
        <w:rPr>
          <w:color w:val="000000"/>
        </w:rPr>
        <w:t>- Обеспечить Подрядчику необходимые условия для выполнения работ, включая доступ в помещение для производства работ (в согласованное сторонами время).</w:t>
      </w:r>
    </w:p>
    <w:p w:rsidR="00515A19" w:rsidRDefault="00D43769">
      <w:pPr>
        <w:pStyle w:val="a3"/>
        <w:shd w:val="clear" w:color="auto" w:fill="FFFFFF"/>
        <w:ind w:left="-993"/>
        <w:jc w:val="both"/>
        <w:rPr>
          <w:color w:val="000000"/>
        </w:rPr>
      </w:pPr>
      <w:r>
        <w:rPr>
          <w:color w:val="000000"/>
        </w:rPr>
        <w:t>- Незамедлительно вместе с Подрядчиком осмотреть и принять результат работ, подписать акт сдачи-приёмки выполненных работ, а при обнаружении недостатков, ухудшающих результат работ, отступлений от Договора или иных недостатков в работе, немедленно заявить об этом Подрядчику.</w:t>
      </w:r>
    </w:p>
    <w:p w:rsidR="00515A19" w:rsidRDefault="00D43769">
      <w:pPr>
        <w:pStyle w:val="a3"/>
        <w:shd w:val="clear" w:color="auto" w:fill="FFFFFF"/>
        <w:ind w:left="-993"/>
        <w:jc w:val="both"/>
        <w:rPr>
          <w:color w:val="000000"/>
        </w:rPr>
      </w:pPr>
      <w:r>
        <w:rPr>
          <w:color w:val="000000"/>
        </w:rPr>
        <w:t>- Оплатить выполненную Подрядчиком работу по цене и на условиях настоящего договора.</w:t>
      </w:r>
    </w:p>
    <w:p w:rsidR="00515A19" w:rsidRDefault="00515A19">
      <w:pPr>
        <w:pStyle w:val="a3"/>
        <w:shd w:val="clear" w:color="auto" w:fill="FFFFFF"/>
        <w:ind w:left="-993"/>
        <w:jc w:val="both"/>
        <w:rPr>
          <w:color w:val="000000"/>
        </w:rPr>
      </w:pPr>
    </w:p>
    <w:p w:rsidR="00515A19" w:rsidRDefault="00D43769">
      <w:pPr>
        <w:pStyle w:val="a3"/>
        <w:shd w:val="clear" w:color="auto" w:fill="FFFFFF"/>
        <w:ind w:left="-993"/>
        <w:jc w:val="both"/>
        <w:rPr>
          <w:b/>
          <w:color w:val="000000"/>
        </w:rPr>
      </w:pPr>
      <w:r>
        <w:rPr>
          <w:b/>
          <w:color w:val="000000"/>
        </w:rPr>
        <w:lastRenderedPageBreak/>
        <w:t>3.4. Заказчик имеет право:</w:t>
      </w:r>
    </w:p>
    <w:p w:rsidR="00515A19" w:rsidRDefault="00D43769">
      <w:pPr>
        <w:pStyle w:val="a3"/>
        <w:shd w:val="clear" w:color="auto" w:fill="FFFFFF"/>
        <w:ind w:left="-993"/>
        <w:jc w:val="both"/>
        <w:rPr>
          <w:color w:val="000000"/>
        </w:rPr>
      </w:pPr>
      <w:r>
        <w:rPr>
          <w:color w:val="000000"/>
        </w:rPr>
        <w:t xml:space="preserve"> - Проверять ход и качество работы‚ выполняемой Подрядчиком, не вмешиваясь в его деятельность.</w:t>
      </w:r>
    </w:p>
    <w:p w:rsidR="00515A19" w:rsidRDefault="00D43769">
      <w:pPr>
        <w:pStyle w:val="a3"/>
        <w:shd w:val="clear" w:color="auto" w:fill="FFFFFF"/>
        <w:ind w:left="-993"/>
        <w:jc w:val="center"/>
        <w:rPr>
          <w:b/>
          <w:color w:val="000000"/>
          <w:sz w:val="28"/>
          <w:szCs w:val="28"/>
        </w:rPr>
      </w:pPr>
      <w:r>
        <w:rPr>
          <w:b/>
          <w:color w:val="000000"/>
          <w:sz w:val="28"/>
          <w:szCs w:val="28"/>
        </w:rPr>
        <w:t>4. Ответственность сторон.</w:t>
      </w:r>
    </w:p>
    <w:p w:rsidR="00515A19" w:rsidRDefault="00D43769">
      <w:pPr>
        <w:pStyle w:val="a3"/>
        <w:shd w:val="clear" w:color="auto" w:fill="FFFFFF"/>
        <w:ind w:left="-993"/>
        <w:jc w:val="both"/>
        <w:rPr>
          <w:color w:val="000000"/>
        </w:rPr>
      </w:pPr>
      <w:r>
        <w:rPr>
          <w:color w:val="000000"/>
        </w:rPr>
        <w:t xml:space="preserve">4.1.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РФ. </w:t>
      </w:r>
    </w:p>
    <w:p w:rsidR="00515A19" w:rsidRDefault="00D43769">
      <w:pPr>
        <w:pStyle w:val="a3"/>
        <w:shd w:val="clear" w:color="auto" w:fill="FFFFFF"/>
        <w:ind w:left="-993"/>
        <w:jc w:val="both"/>
        <w:rPr>
          <w:color w:val="000000"/>
        </w:rPr>
      </w:pPr>
      <w:r>
        <w:rPr>
          <w:color w:val="000000"/>
        </w:rPr>
        <w:t>4.2. Споры по настоящему договору разрешаются путём переговоров.</w:t>
      </w:r>
    </w:p>
    <w:p w:rsidR="00515A19" w:rsidRDefault="00D43769">
      <w:pPr>
        <w:pStyle w:val="a3"/>
        <w:shd w:val="clear" w:color="auto" w:fill="FFFFFF"/>
        <w:ind w:left="-993"/>
        <w:jc w:val="both"/>
        <w:rPr>
          <w:color w:val="000000"/>
        </w:rPr>
      </w:pPr>
      <w:r>
        <w:rPr>
          <w:color w:val="000000"/>
        </w:rPr>
        <w:t xml:space="preserve"> 4.3. Если спор между сторонами не будет урегулирован путём переговоров‚ любая из сторон вправе </w:t>
      </w:r>
      <w:proofErr w:type="gramStart"/>
      <w:r>
        <w:rPr>
          <w:color w:val="000000"/>
        </w:rPr>
        <w:t>обратиться</w:t>
      </w:r>
      <w:proofErr w:type="gramEnd"/>
      <w:r>
        <w:rPr>
          <w:color w:val="000000"/>
        </w:rPr>
        <w:t xml:space="preserve">  в суд.</w:t>
      </w:r>
    </w:p>
    <w:p w:rsidR="00515A19" w:rsidRDefault="00D43769">
      <w:pPr>
        <w:pStyle w:val="a3"/>
        <w:shd w:val="clear" w:color="auto" w:fill="FFFFFF"/>
        <w:ind w:left="-993"/>
        <w:jc w:val="center"/>
        <w:rPr>
          <w:b/>
          <w:color w:val="000000"/>
          <w:sz w:val="28"/>
          <w:szCs w:val="28"/>
        </w:rPr>
      </w:pPr>
      <w:r>
        <w:rPr>
          <w:b/>
          <w:color w:val="000000"/>
          <w:sz w:val="28"/>
          <w:szCs w:val="28"/>
        </w:rPr>
        <w:t>5. Заключительные положения.</w:t>
      </w:r>
    </w:p>
    <w:p w:rsidR="00515A19" w:rsidRDefault="00D43769">
      <w:pPr>
        <w:pStyle w:val="a3"/>
        <w:shd w:val="clear" w:color="auto" w:fill="FFFFFF"/>
        <w:ind w:left="-993"/>
        <w:jc w:val="both"/>
        <w:rPr>
          <w:color w:val="000000"/>
        </w:rPr>
      </w:pPr>
      <w:r>
        <w:rPr>
          <w:color w:val="000000"/>
        </w:rPr>
        <w:t>5.1. Настоящий договор составлен на русском языке в двух экземплярах, имеющих равную юридическую силу, по одному для каждой из сторон.</w:t>
      </w:r>
    </w:p>
    <w:p w:rsidR="00515A19" w:rsidRDefault="00D43769">
      <w:pPr>
        <w:pStyle w:val="a3"/>
        <w:shd w:val="clear" w:color="auto" w:fill="FFFFFF"/>
        <w:ind w:left="-993"/>
        <w:jc w:val="both"/>
        <w:rPr>
          <w:b/>
          <w:color w:val="000000"/>
        </w:rPr>
      </w:pPr>
      <w:r>
        <w:rPr>
          <w:color w:val="000000"/>
        </w:rPr>
        <w:t>5.2. Во всем остальном, что не урегулировано в настоящем договоре, стороны будут руководствоваться действующим законодательством РФ.</w:t>
      </w:r>
    </w:p>
    <w:p w:rsidR="00515A19" w:rsidRDefault="00D43769">
      <w:pPr>
        <w:pStyle w:val="a3"/>
        <w:shd w:val="clear" w:color="auto" w:fill="FFFFFF"/>
        <w:ind w:left="-993"/>
        <w:jc w:val="center"/>
        <w:rPr>
          <w:b/>
          <w:color w:val="000000"/>
          <w:sz w:val="28"/>
          <w:szCs w:val="28"/>
        </w:rPr>
      </w:pPr>
      <w:r>
        <w:rPr>
          <w:b/>
          <w:color w:val="000000"/>
          <w:sz w:val="28"/>
          <w:szCs w:val="28"/>
        </w:rPr>
        <w:t>6. Срок действия договора.</w:t>
      </w:r>
    </w:p>
    <w:p w:rsidR="00515A19" w:rsidRDefault="00D43769">
      <w:pPr>
        <w:pStyle w:val="a3"/>
        <w:shd w:val="clear" w:color="auto" w:fill="FFFFFF"/>
        <w:ind w:left="-993"/>
        <w:jc w:val="both"/>
        <w:rPr>
          <w:color w:val="000000"/>
        </w:rPr>
      </w:pPr>
      <w:r>
        <w:rPr>
          <w:color w:val="000000"/>
        </w:rPr>
        <w:t>6.1. Настоящий договор вступает в силу с момента его подписания и действует до исполнения сторонами своих обязательств по договору и урегулирования всех расчётов между ними.</w:t>
      </w:r>
    </w:p>
    <w:p w:rsidR="00515A19" w:rsidRDefault="00515A19">
      <w:pPr>
        <w:pStyle w:val="a3"/>
        <w:shd w:val="clear" w:color="auto" w:fill="FFFFFF"/>
        <w:ind w:left="-993"/>
        <w:jc w:val="both"/>
        <w:rPr>
          <w:color w:val="000000"/>
        </w:rPr>
      </w:pPr>
    </w:p>
    <w:p w:rsidR="00515A19" w:rsidRDefault="00515A19">
      <w:pPr>
        <w:pStyle w:val="a3"/>
        <w:shd w:val="clear" w:color="auto" w:fill="FFFFFF"/>
        <w:ind w:left="-993"/>
        <w:jc w:val="both"/>
        <w:rPr>
          <w:color w:val="000000"/>
        </w:rPr>
      </w:pPr>
    </w:p>
    <w:p w:rsidR="00515A19" w:rsidRDefault="00D43769">
      <w:pPr>
        <w:pStyle w:val="a3"/>
        <w:shd w:val="clear" w:color="auto" w:fill="FFFFFF"/>
        <w:ind w:left="-993"/>
        <w:jc w:val="center"/>
        <w:rPr>
          <w:b/>
          <w:color w:val="000000"/>
          <w:sz w:val="28"/>
          <w:szCs w:val="28"/>
        </w:rPr>
      </w:pPr>
      <w:r>
        <w:rPr>
          <w:b/>
          <w:color w:val="000000"/>
          <w:sz w:val="28"/>
          <w:szCs w:val="28"/>
        </w:rPr>
        <w:t>7. Адреса‚ реквизиты и подписи сторон.</w:t>
      </w:r>
    </w:p>
    <w:tbl>
      <w:tblPr>
        <w:tblStyle w:val="a6"/>
        <w:tblW w:w="9571" w:type="dxa"/>
        <w:tblLayout w:type="fixed"/>
        <w:tblLook w:val="04A0" w:firstRow="1" w:lastRow="0" w:firstColumn="1" w:lastColumn="0" w:noHBand="0" w:noVBand="1"/>
      </w:tblPr>
      <w:tblGrid>
        <w:gridCol w:w="4785"/>
        <w:gridCol w:w="4786"/>
      </w:tblGrid>
      <w:tr w:rsidR="00515A19">
        <w:trPr>
          <w:trHeight w:val="304"/>
        </w:trPr>
        <w:tc>
          <w:tcPr>
            <w:tcW w:w="4785" w:type="dxa"/>
          </w:tcPr>
          <w:p w:rsidR="00515A19" w:rsidRDefault="00D43769">
            <w:pPr>
              <w:jc w:val="center"/>
              <w:rPr>
                <w:rFonts w:ascii="Times New Roman" w:hAnsi="Times New Roman" w:cs="Times New Roman"/>
                <w:sz w:val="28"/>
                <w:szCs w:val="28"/>
              </w:rPr>
            </w:pPr>
            <w:r>
              <w:rPr>
                <w:rFonts w:ascii="Times New Roman" w:hAnsi="Times New Roman" w:cs="Times New Roman"/>
                <w:sz w:val="28"/>
                <w:szCs w:val="28"/>
              </w:rPr>
              <w:t>Подрядчик:</w:t>
            </w:r>
          </w:p>
        </w:tc>
        <w:tc>
          <w:tcPr>
            <w:tcW w:w="4786" w:type="dxa"/>
          </w:tcPr>
          <w:p w:rsidR="00515A19" w:rsidRDefault="00D43769">
            <w:pPr>
              <w:jc w:val="center"/>
              <w:rPr>
                <w:rFonts w:ascii="Times New Roman" w:hAnsi="Times New Roman" w:cs="Times New Roman"/>
                <w:sz w:val="28"/>
                <w:szCs w:val="28"/>
              </w:rPr>
            </w:pPr>
            <w:r>
              <w:rPr>
                <w:rFonts w:ascii="Times New Roman" w:hAnsi="Times New Roman" w:cs="Times New Roman"/>
                <w:sz w:val="28"/>
                <w:szCs w:val="28"/>
              </w:rPr>
              <w:t>Заказчик:</w:t>
            </w:r>
          </w:p>
        </w:tc>
      </w:tr>
      <w:tr w:rsidR="00515A19">
        <w:trPr>
          <w:trHeight w:val="2790"/>
        </w:trPr>
        <w:tc>
          <w:tcPr>
            <w:tcW w:w="4785" w:type="dxa"/>
          </w:tcPr>
          <w:p w:rsidR="00515A19" w:rsidRDefault="00515A19">
            <w:pPr>
              <w:jc w:val="both"/>
              <w:rPr>
                <w:rFonts w:ascii="Times New Roman" w:hAnsi="Times New Roman" w:cs="Times New Roman"/>
                <w:color w:val="000000"/>
                <w:sz w:val="20"/>
                <w:szCs w:val="20"/>
              </w:rPr>
            </w:pPr>
          </w:p>
          <w:p w:rsidR="00515A19" w:rsidRDefault="00D43769">
            <w:pPr>
              <w:jc w:val="both"/>
              <w:rPr>
                <w:rFonts w:ascii="Times New Roman" w:hAnsi="Times New Roman" w:cs="Times New Roman"/>
                <w:color w:val="000000"/>
                <w:sz w:val="20"/>
                <w:szCs w:val="20"/>
              </w:rPr>
            </w:pPr>
            <w:r>
              <w:rPr>
                <w:rFonts w:ascii="Times New Roman" w:hAnsi="Times New Roman" w:cs="Times New Roman"/>
                <w:color w:val="000000"/>
                <w:sz w:val="20"/>
                <w:szCs w:val="20"/>
              </w:rPr>
              <w:t>Компания «Русь Дверь»</w:t>
            </w:r>
          </w:p>
          <w:p w:rsidR="00D43769" w:rsidRDefault="00D43769">
            <w:pPr>
              <w:jc w:val="both"/>
              <w:rPr>
                <w:rFonts w:ascii="Times New Roman" w:hAnsi="Times New Roman" w:cs="Times New Roman"/>
                <w:color w:val="000000"/>
                <w:sz w:val="20"/>
                <w:szCs w:val="20"/>
              </w:rPr>
            </w:pPr>
            <w:r>
              <w:rPr>
                <w:rFonts w:ascii="Times New Roman" w:hAnsi="Times New Roman" w:cs="Times New Roman"/>
                <w:color w:val="000000"/>
                <w:sz w:val="20"/>
                <w:szCs w:val="20"/>
              </w:rPr>
              <w:t>ИНН   590604783683</w:t>
            </w:r>
          </w:p>
          <w:p w:rsidR="00515A19" w:rsidRDefault="00D43769">
            <w:pPr>
              <w:jc w:val="both"/>
              <w:rPr>
                <w:rFonts w:ascii="Times New Roman" w:hAnsi="Times New Roman" w:cs="Times New Roman"/>
                <w:color w:val="000000"/>
                <w:sz w:val="20"/>
                <w:szCs w:val="20"/>
              </w:rPr>
            </w:pPr>
            <w:r>
              <w:rPr>
                <w:rFonts w:ascii="Times New Roman" w:hAnsi="Times New Roman" w:cs="Times New Roman"/>
                <w:color w:val="000000"/>
                <w:sz w:val="20"/>
                <w:szCs w:val="20"/>
              </w:rPr>
              <w:t>ОГРН 318595800058999</w:t>
            </w:r>
          </w:p>
          <w:p w:rsidR="00515A19" w:rsidRDefault="00D43769">
            <w:pPr>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Адрес: г. Пермь, ул. Героев Хасана, 105 корп. 70 </w:t>
            </w:r>
          </w:p>
          <w:p w:rsidR="00D43769" w:rsidRDefault="00D43769">
            <w:pPr>
              <w:jc w:val="both"/>
              <w:rPr>
                <w:rFonts w:ascii="Times New Roman" w:hAnsi="Times New Roman" w:cs="Times New Roman"/>
                <w:color w:val="000000"/>
                <w:sz w:val="20"/>
                <w:szCs w:val="20"/>
              </w:rPr>
            </w:pPr>
          </w:p>
          <w:p w:rsidR="00515A19" w:rsidRDefault="00D43769">
            <w:pPr>
              <w:jc w:val="both"/>
              <w:rPr>
                <w:rFonts w:ascii="Times New Roman" w:hAnsi="Times New Roman" w:cs="Times New Roman"/>
                <w:color w:val="000000"/>
                <w:sz w:val="20"/>
                <w:szCs w:val="20"/>
              </w:rPr>
            </w:pPr>
            <w:r>
              <w:rPr>
                <w:rFonts w:ascii="Times New Roman" w:hAnsi="Times New Roman" w:cs="Times New Roman"/>
                <w:color w:val="000000"/>
                <w:sz w:val="20"/>
                <w:szCs w:val="20"/>
              </w:rPr>
              <w:t>Тел: +7 (342) 277-40-20</w:t>
            </w:r>
          </w:p>
          <w:p w:rsidR="00515A19" w:rsidRDefault="00D43769">
            <w:pPr>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+7 (342) 293-58-08</w:t>
            </w:r>
          </w:p>
          <w:p w:rsidR="00D43769" w:rsidRDefault="00D43769">
            <w:pPr>
              <w:jc w:val="both"/>
              <w:rPr>
                <w:rFonts w:ascii="Times New Roman" w:hAnsi="Times New Roman" w:cs="Times New Roman"/>
                <w:color w:val="000000"/>
                <w:sz w:val="20"/>
                <w:szCs w:val="20"/>
              </w:rPr>
            </w:pPr>
          </w:p>
          <w:p w:rsidR="00515A19" w:rsidRDefault="00EE08B4">
            <w:pPr>
              <w:jc w:val="both"/>
              <w:rPr>
                <w:rFonts w:ascii="Times New Roman" w:hAnsi="Times New Roman" w:cs="Times New Roman"/>
                <w:color w:val="000000"/>
                <w:sz w:val="20"/>
                <w:szCs w:val="20"/>
              </w:rPr>
            </w:pPr>
            <w:hyperlink r:id="rId6" w:history="1">
              <w:r w:rsidR="00D43769">
                <w:rPr>
                  <w:rStyle w:val="a5"/>
                  <w:rFonts w:ascii="Times New Roman" w:hAnsi="Times New Roman" w:cs="Times New Roman"/>
                  <w:sz w:val="20"/>
                  <w:szCs w:val="20"/>
                  <w:lang w:val="en-US"/>
                </w:rPr>
                <w:t>www</w:t>
              </w:r>
              <w:r w:rsidR="00D43769">
                <w:rPr>
                  <w:rStyle w:val="a5"/>
                  <w:rFonts w:ascii="Times New Roman" w:hAnsi="Times New Roman" w:cs="Times New Roman"/>
                  <w:sz w:val="20"/>
                  <w:szCs w:val="20"/>
                </w:rPr>
                <w:t>.</w:t>
              </w:r>
              <w:proofErr w:type="spellStart"/>
              <w:r w:rsidR="00D43769">
                <w:rPr>
                  <w:rStyle w:val="a5"/>
                  <w:rFonts w:ascii="Times New Roman" w:hAnsi="Times New Roman" w:cs="Times New Roman"/>
                  <w:sz w:val="20"/>
                  <w:szCs w:val="20"/>
                </w:rPr>
                <w:t>РусьДверь.РФ</w:t>
              </w:r>
              <w:proofErr w:type="spellEnd"/>
            </w:hyperlink>
          </w:p>
          <w:p w:rsidR="00515A19" w:rsidRDefault="00515A19">
            <w:pPr>
              <w:jc w:val="both"/>
              <w:rPr>
                <w:rFonts w:ascii="Times New Roman" w:hAnsi="Times New Roman" w:cs="Times New Roman"/>
                <w:color w:val="000000"/>
                <w:sz w:val="20"/>
                <w:szCs w:val="20"/>
              </w:rPr>
            </w:pPr>
          </w:p>
          <w:p w:rsidR="00515A19" w:rsidRDefault="00515A19">
            <w:pPr>
              <w:jc w:val="both"/>
              <w:rPr>
                <w:rFonts w:ascii="Times New Roman" w:hAnsi="Times New Roman" w:cs="Times New Roman"/>
                <w:color w:val="000000"/>
                <w:sz w:val="20"/>
                <w:szCs w:val="20"/>
              </w:rPr>
            </w:pPr>
          </w:p>
          <w:p w:rsidR="00515A19" w:rsidRDefault="00D43769">
            <w:pPr>
              <w:jc w:val="center"/>
              <w:rPr>
                <w:rFonts w:ascii="Times New Roman" w:hAnsi="Times New Roman" w:cs="Times New Roman"/>
              </w:rPr>
            </w:pPr>
            <w:r>
              <w:rPr>
                <w:rFonts w:ascii="Times New Roman" w:hAnsi="Times New Roman" w:cs="Times New Roman"/>
              </w:rPr>
              <w:t>----------------/--------------------------------/</w:t>
            </w:r>
          </w:p>
          <w:p w:rsidR="00515A19" w:rsidRDefault="00D43769">
            <w:pPr>
              <w:jc w:val="both"/>
              <w:rPr>
                <w:rFonts w:ascii="Times New Roman" w:hAnsi="Times New Roman" w:cs="Times New Roman"/>
                <w:sz w:val="16"/>
                <w:szCs w:val="16"/>
              </w:rPr>
            </w:pPr>
            <w:r>
              <w:rPr>
                <w:rFonts w:ascii="Times New Roman" w:hAnsi="Times New Roman" w:cs="Times New Roman"/>
                <w:sz w:val="16"/>
                <w:szCs w:val="16"/>
              </w:rPr>
              <w:t xml:space="preserve">              (подпись)                            (расшифровка)</w:t>
            </w:r>
          </w:p>
        </w:tc>
        <w:tc>
          <w:tcPr>
            <w:tcW w:w="4786" w:type="dxa"/>
          </w:tcPr>
          <w:p w:rsidR="00515A19" w:rsidRDefault="00515A19">
            <w:pPr>
              <w:jc w:val="both"/>
              <w:rPr>
                <w:rFonts w:ascii="Times New Roman" w:hAnsi="Times New Roman" w:cs="Times New Roman"/>
              </w:rPr>
            </w:pPr>
          </w:p>
          <w:p w:rsidR="00515A19" w:rsidRDefault="00D43769">
            <w:pPr>
              <w:jc w:val="both"/>
              <w:rPr>
                <w:rFonts w:ascii="Times New Roman" w:hAnsi="Times New Roman" w:cs="Times New Roman"/>
              </w:rPr>
            </w:pPr>
            <w:r>
              <w:rPr>
                <w:rFonts w:ascii="Times New Roman" w:hAnsi="Times New Roman" w:cs="Times New Roman"/>
              </w:rPr>
              <w:t>Ф.И.О.:</w:t>
            </w:r>
          </w:p>
          <w:p w:rsidR="00515A19" w:rsidRDefault="00515A19">
            <w:pPr>
              <w:jc w:val="both"/>
              <w:rPr>
                <w:rFonts w:ascii="Times New Roman" w:hAnsi="Times New Roman" w:cs="Times New Roman"/>
              </w:rPr>
            </w:pPr>
          </w:p>
          <w:p w:rsidR="00515A19" w:rsidRDefault="00D43769">
            <w:pPr>
              <w:jc w:val="both"/>
              <w:rPr>
                <w:rFonts w:ascii="Times New Roman" w:hAnsi="Times New Roman" w:cs="Times New Roman"/>
              </w:rPr>
            </w:pPr>
            <w:r>
              <w:rPr>
                <w:rFonts w:ascii="Times New Roman" w:hAnsi="Times New Roman" w:cs="Times New Roman"/>
              </w:rPr>
              <w:t>Адрес:</w:t>
            </w:r>
          </w:p>
          <w:p w:rsidR="00515A19" w:rsidRDefault="00515A19">
            <w:pPr>
              <w:jc w:val="both"/>
              <w:rPr>
                <w:rFonts w:ascii="Times New Roman" w:hAnsi="Times New Roman" w:cs="Times New Roman"/>
              </w:rPr>
            </w:pPr>
          </w:p>
          <w:p w:rsidR="00515A19" w:rsidRDefault="00D43769">
            <w:pPr>
              <w:jc w:val="both"/>
              <w:rPr>
                <w:rFonts w:ascii="Times New Roman" w:hAnsi="Times New Roman" w:cs="Times New Roman"/>
              </w:rPr>
            </w:pPr>
            <w:r>
              <w:rPr>
                <w:rFonts w:ascii="Times New Roman" w:hAnsi="Times New Roman" w:cs="Times New Roman"/>
              </w:rPr>
              <w:t>Тел:</w:t>
            </w:r>
          </w:p>
          <w:p w:rsidR="00515A19" w:rsidRDefault="00515A19">
            <w:pPr>
              <w:jc w:val="both"/>
              <w:rPr>
                <w:rFonts w:ascii="Times New Roman" w:hAnsi="Times New Roman" w:cs="Times New Roman"/>
              </w:rPr>
            </w:pPr>
          </w:p>
          <w:p w:rsidR="00515A19" w:rsidRDefault="00515A19">
            <w:pPr>
              <w:jc w:val="both"/>
              <w:rPr>
                <w:rFonts w:ascii="Times New Roman" w:hAnsi="Times New Roman" w:cs="Times New Roman"/>
              </w:rPr>
            </w:pPr>
          </w:p>
          <w:p w:rsidR="00515A19" w:rsidRDefault="00515A19">
            <w:pPr>
              <w:jc w:val="both"/>
              <w:rPr>
                <w:rFonts w:ascii="Times New Roman" w:hAnsi="Times New Roman" w:cs="Times New Roman"/>
              </w:rPr>
            </w:pPr>
          </w:p>
          <w:p w:rsidR="00515A19" w:rsidRDefault="00515A19">
            <w:pPr>
              <w:jc w:val="both"/>
              <w:rPr>
                <w:rFonts w:ascii="Times New Roman" w:hAnsi="Times New Roman" w:cs="Times New Roman"/>
              </w:rPr>
            </w:pPr>
          </w:p>
          <w:p w:rsidR="00515A19" w:rsidRDefault="00515A19">
            <w:pPr>
              <w:jc w:val="both"/>
              <w:rPr>
                <w:rFonts w:ascii="Times New Roman" w:hAnsi="Times New Roman" w:cs="Times New Roman"/>
              </w:rPr>
            </w:pPr>
          </w:p>
          <w:p w:rsidR="00515A19" w:rsidRDefault="00D43769">
            <w:pPr>
              <w:jc w:val="center"/>
              <w:rPr>
                <w:rFonts w:ascii="Times New Roman" w:hAnsi="Times New Roman" w:cs="Times New Roman"/>
              </w:rPr>
            </w:pPr>
            <w:r>
              <w:rPr>
                <w:rFonts w:ascii="Times New Roman" w:hAnsi="Times New Roman" w:cs="Times New Roman"/>
              </w:rPr>
              <w:t>----------------/--------------------------------/</w:t>
            </w:r>
          </w:p>
          <w:p w:rsidR="00515A19" w:rsidRDefault="00D43769">
            <w:pPr>
              <w:rPr>
                <w:rFonts w:ascii="Times New Roman" w:hAnsi="Times New Roman" w:cs="Times New Roman"/>
                <w:sz w:val="16"/>
                <w:szCs w:val="16"/>
              </w:rPr>
            </w:pPr>
            <w:r>
              <w:rPr>
                <w:rFonts w:ascii="Times New Roman" w:hAnsi="Times New Roman" w:cs="Times New Roman"/>
                <w:sz w:val="16"/>
                <w:szCs w:val="16"/>
              </w:rPr>
              <w:t xml:space="preserve">                 (подпись)                      (расшифровка)</w:t>
            </w:r>
          </w:p>
        </w:tc>
      </w:tr>
    </w:tbl>
    <w:p w:rsidR="00515A19" w:rsidRDefault="00515A19">
      <w:pPr>
        <w:jc w:val="both"/>
      </w:pPr>
    </w:p>
    <w:sectPr w:rsidR="00515A19">
      <w:pgSz w:w="11906" w:h="16838"/>
      <w:pgMar w:top="567"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noPunctuationKerning/>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25F"/>
    <w:rsid w:val="000B1B48"/>
    <w:rsid w:val="0031558D"/>
    <w:rsid w:val="00353B8E"/>
    <w:rsid w:val="00355512"/>
    <w:rsid w:val="00515A19"/>
    <w:rsid w:val="00554E0A"/>
    <w:rsid w:val="00671342"/>
    <w:rsid w:val="008223BF"/>
    <w:rsid w:val="008849CC"/>
    <w:rsid w:val="00A47843"/>
    <w:rsid w:val="00AB701B"/>
    <w:rsid w:val="00B40290"/>
    <w:rsid w:val="00B8462F"/>
    <w:rsid w:val="00D26F26"/>
    <w:rsid w:val="00D43769"/>
    <w:rsid w:val="00D766FE"/>
    <w:rsid w:val="00E0025F"/>
    <w:rsid w:val="00EE08B4"/>
    <w:rsid w:val="00F142C0"/>
    <w:rsid w:val="00F17FA6"/>
    <w:rsid w:val="00F7747B"/>
    <w:rsid w:val="4D68783F"/>
    <w:rsid w:val="75D63D4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heme="minorHAnsi" w:eastAsiaTheme="minorEastAsia"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FollowedHyperlink"/>
    <w:basedOn w:val="a0"/>
    <w:uiPriority w:val="99"/>
    <w:unhideWhenUsed/>
    <w:rPr>
      <w:color w:val="800080" w:themeColor="followedHyperlink"/>
      <w:u w:val="single"/>
    </w:rPr>
  </w:style>
  <w:style w:type="character" w:styleId="a5">
    <w:name w:val="Hyperlink"/>
    <w:basedOn w:val="a0"/>
    <w:uiPriority w:val="99"/>
    <w:unhideWhenUsed/>
    <w:rPr>
      <w:color w:val="0000FF" w:themeColor="hyperlink"/>
      <w:u w:val="single"/>
    </w:rPr>
  </w:style>
  <w:style w:type="table" w:styleId="a6">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wmi-callto">
    <w:name w:val="wmi-callto"/>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heme="minorHAnsi" w:eastAsiaTheme="minorEastAsia"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FollowedHyperlink"/>
    <w:basedOn w:val="a0"/>
    <w:uiPriority w:val="99"/>
    <w:unhideWhenUsed/>
    <w:rPr>
      <w:color w:val="800080" w:themeColor="followedHyperlink"/>
      <w:u w:val="single"/>
    </w:rPr>
  </w:style>
  <w:style w:type="character" w:styleId="a5">
    <w:name w:val="Hyperlink"/>
    <w:basedOn w:val="a0"/>
    <w:uiPriority w:val="99"/>
    <w:unhideWhenUsed/>
    <w:rPr>
      <w:color w:val="0000FF" w:themeColor="hyperlink"/>
      <w:u w:val="single"/>
    </w:rPr>
  </w:style>
  <w:style w:type="table" w:styleId="a6">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wmi-callto">
    <w:name w:val="wmi-callto"/>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1056;&#1091;&#1089;&#1100;&#1044;&#1074;&#1077;&#1088;&#1100;.&#1056;&#106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941</Words>
  <Characters>5370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Андрей</cp:lastModifiedBy>
  <cp:revision>4</cp:revision>
  <dcterms:created xsi:type="dcterms:W3CDTF">2018-06-04T17:52:00Z</dcterms:created>
  <dcterms:modified xsi:type="dcterms:W3CDTF">2018-06-30T06:11:00Z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1049-10.2.0.5871</vt:lpwstr>
  </property>
</Properties>
</file>